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094"/>
        <w:gridCol w:w="4205"/>
      </w:tblGrid>
      <w:tr w:rsidR="00AD2065" w:rsidTr="00B34DA9">
        <w:trPr>
          <w:trHeight w:val="915"/>
        </w:trPr>
        <w:tc>
          <w:tcPr>
            <w:tcW w:w="5644" w:type="dxa"/>
            <w:vAlign w:val="center"/>
          </w:tcPr>
          <w:p w:rsidR="00907E0D" w:rsidRDefault="00412D10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Ocak</w:t>
            </w:r>
            <w:r w:rsidR="0012715C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2015</w:t>
            </w:r>
            <w:r w:rsidR="00AD2065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Default="00B34DA9" w:rsidP="006B2D78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Hanehalkı İşgücü İstatistikleri</w:t>
            </w:r>
          </w:p>
        </w:tc>
        <w:tc>
          <w:tcPr>
            <w:tcW w:w="4678" w:type="dxa"/>
          </w:tcPr>
          <w:p w:rsidR="00AD2065" w:rsidRDefault="0012715C" w:rsidP="00B27C50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15 Nisan</w:t>
            </w:r>
            <w:r w:rsidR="00B27C5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6B2D78" w:rsidRPr="006B2D78" w:rsidRDefault="0012715C" w:rsidP="00ED7524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2015 Ocak ayı</w:t>
      </w:r>
      <w:r w:rsidR="006B2D78" w:rsidRPr="006B2D78">
        <w:rPr>
          <w:rFonts w:ascii="Times New Roman" w:hAnsi="Times New Roman" w:cs="Times New Roman"/>
          <w:b/>
        </w:rPr>
        <w:t xml:space="preserve"> </w:t>
      </w:r>
      <w:r w:rsidR="000F3A7D">
        <w:rPr>
          <w:rFonts w:ascii="Times New Roman" w:hAnsi="Times New Roman" w:cs="Times New Roman"/>
          <w:b/>
        </w:rPr>
        <w:t xml:space="preserve">Hanehalkı İşgücü İstatistikleri Türkiye İstatistik Kurumu tarafından </w:t>
      </w:r>
      <w:r>
        <w:rPr>
          <w:rFonts w:ascii="Times New Roman" w:hAnsi="Times New Roman" w:cs="Times New Roman"/>
          <w:b/>
        </w:rPr>
        <w:t>15 Nisan</w:t>
      </w:r>
      <w:r w:rsidR="00C67B1D">
        <w:rPr>
          <w:rFonts w:ascii="Times New Roman" w:hAnsi="Times New Roman" w:cs="Times New Roman"/>
          <w:b/>
        </w:rPr>
        <w:t xml:space="preserve"> 2015</w:t>
      </w:r>
      <w:r w:rsidR="006B2D78" w:rsidRPr="006B2D78">
        <w:rPr>
          <w:rFonts w:ascii="Times New Roman" w:hAnsi="Times New Roman" w:cs="Times New Roman"/>
          <w:b/>
        </w:rPr>
        <w:t xml:space="preserve"> tarihinde </w:t>
      </w:r>
      <w:r w:rsidR="00ED7524" w:rsidRPr="006B2D78">
        <w:rPr>
          <w:rFonts w:ascii="Times New Roman" w:hAnsi="Times New Roman" w:cs="Times New Roman"/>
          <w:b/>
        </w:rPr>
        <w:t xml:space="preserve">açıklandı. </w:t>
      </w:r>
    </w:p>
    <w:p w:rsidR="001E65DA" w:rsidRDefault="0012715C" w:rsidP="001E65DA">
      <w:pPr>
        <w:pStyle w:val="Balk2"/>
      </w:pPr>
      <w:r>
        <w:t>2015’in Ocak ayında Türkiye’de toplam işsizlik %11,3</w:t>
      </w:r>
      <w:r w:rsidR="001E65DA">
        <w:t xml:space="preserve">, </w:t>
      </w:r>
      <w:r w:rsidR="00F21401">
        <w:t xml:space="preserve">tarım dışı </w:t>
      </w:r>
      <w:r>
        <w:t>işsizlik ise %11,3</w:t>
      </w:r>
      <w:r w:rsidR="00C67B1D">
        <w:t xml:space="preserve"> olarak gerçekleşti</w:t>
      </w:r>
      <w:r w:rsidR="001E65DA">
        <w:t>. Genç nüfusta ise işsizlik</w:t>
      </w:r>
      <w:r>
        <w:t xml:space="preserve"> geçen yılın aynı dönemine göre artarak %20</w:t>
      </w:r>
      <w:r w:rsidR="001E65DA">
        <w:t xml:space="preserve"> oranı</w:t>
      </w:r>
      <w:r w:rsidR="00C67B1D">
        <w:t>nda gerçekleşti.</w:t>
      </w:r>
    </w:p>
    <w:p w:rsidR="001E65DA" w:rsidRPr="001E65DA" w:rsidRDefault="001E65DA" w:rsidP="001E65DA"/>
    <w:p w:rsidR="00B957A3" w:rsidRDefault="0012715C" w:rsidP="00ED75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Ocak 2015</w:t>
      </w:r>
      <w:r w:rsidR="00ED7524" w:rsidRPr="005D1CCA">
        <w:rPr>
          <w:rFonts w:ascii="Times New Roman" w:hAnsi="Times New Roman" w:cs="Times New Roman"/>
        </w:rPr>
        <w:t>’</w:t>
      </w:r>
      <w:r w:rsidR="000F3A7D">
        <w:rPr>
          <w:rFonts w:ascii="Times New Roman" w:hAnsi="Times New Roman" w:cs="Times New Roman"/>
        </w:rPr>
        <w:t>te</w:t>
      </w:r>
      <w:r w:rsidR="00ED7524" w:rsidRPr="005D1CCA">
        <w:rPr>
          <w:rFonts w:ascii="Times New Roman" w:hAnsi="Times New Roman" w:cs="Times New Roman"/>
        </w:rPr>
        <w:t xml:space="preserve"> </w:t>
      </w:r>
      <w:r w:rsidR="001A195B">
        <w:rPr>
          <w:rFonts w:ascii="Times New Roman" w:hAnsi="Times New Roman" w:cs="Times New Roman"/>
        </w:rPr>
        <w:t>Türkiye genelinde 15 yaş ve üstü bireyle</w:t>
      </w:r>
      <w:r w:rsidR="00C67B1D">
        <w:rPr>
          <w:rFonts w:ascii="Times New Roman" w:hAnsi="Times New Roman" w:cs="Times New Roman"/>
        </w:rPr>
        <w:t>rde istihdam edilen kişi sayısı 201</w:t>
      </w:r>
      <w:r>
        <w:rPr>
          <w:rFonts w:ascii="Times New Roman" w:hAnsi="Times New Roman" w:cs="Times New Roman"/>
        </w:rPr>
        <w:t>4 yılının Ocak ayına</w:t>
      </w:r>
      <w:r w:rsidR="00AF7253">
        <w:rPr>
          <w:rFonts w:ascii="Times New Roman" w:hAnsi="Times New Roman" w:cs="Times New Roman"/>
        </w:rPr>
        <w:t xml:space="preserve"> göre </w:t>
      </w:r>
      <w:r>
        <w:rPr>
          <w:rFonts w:ascii="Times New Roman" w:hAnsi="Times New Roman" w:cs="Times New Roman"/>
        </w:rPr>
        <w:t xml:space="preserve">998 bin </w:t>
      </w:r>
      <w:r w:rsidR="00AF7253">
        <w:rPr>
          <w:rFonts w:ascii="Times New Roman" w:hAnsi="Times New Roman" w:cs="Times New Roman"/>
        </w:rPr>
        <w:t>artış göstererek</w:t>
      </w:r>
      <w:r>
        <w:rPr>
          <w:rFonts w:ascii="Times New Roman" w:hAnsi="Times New Roman" w:cs="Times New Roman"/>
        </w:rPr>
        <w:t xml:space="preserve"> 25,454</w:t>
      </w:r>
      <w:r w:rsidR="00F21401">
        <w:rPr>
          <w:rFonts w:ascii="Times New Roman" w:hAnsi="Times New Roman" w:cs="Times New Roman"/>
        </w:rPr>
        <w:t xml:space="preserve"> </w:t>
      </w:r>
      <w:r w:rsidR="00C67B1D">
        <w:rPr>
          <w:rFonts w:ascii="Times New Roman" w:hAnsi="Times New Roman" w:cs="Times New Roman"/>
        </w:rPr>
        <w:t>milyon kişi oldu</w:t>
      </w:r>
      <w:r w:rsidR="001A195B">
        <w:rPr>
          <w:rFonts w:ascii="Times New Roman" w:hAnsi="Times New Roman" w:cs="Times New Roman"/>
        </w:rPr>
        <w:t>.</w:t>
      </w:r>
    </w:p>
    <w:p w:rsidR="00ED7524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t>Grafik</w:t>
      </w:r>
      <w:r w:rsidRPr="00CB6DC5">
        <w:rPr>
          <w:rFonts w:ascii="Times New Roman" w:hAnsi="Times New Roman" w:cs="Times New Roman"/>
          <w:b/>
          <w:szCs w:val="18"/>
        </w:rPr>
        <w:t xml:space="preserve"> 1.</w:t>
      </w:r>
      <w:r w:rsidRPr="00CB6DC5">
        <w:rPr>
          <w:rFonts w:ascii="Times New Roman" w:hAnsi="Times New Roman" w:cs="Times New Roman"/>
          <w:szCs w:val="18"/>
        </w:rPr>
        <w:t xml:space="preserve"> </w:t>
      </w:r>
      <w:r w:rsidRPr="00B27A6A">
        <w:rPr>
          <w:rFonts w:ascii="Times New Roman" w:hAnsi="Times New Roman" w:cs="Times New Roman"/>
          <w:b/>
          <w:szCs w:val="18"/>
        </w:rPr>
        <w:t>Türkiye</w:t>
      </w:r>
      <w:r w:rsidR="00B957A3">
        <w:rPr>
          <w:rFonts w:ascii="Times New Roman" w:hAnsi="Times New Roman" w:cs="Times New Roman"/>
          <w:b/>
          <w:szCs w:val="18"/>
        </w:rPr>
        <w:t xml:space="preserve">’de </w:t>
      </w:r>
      <w:r w:rsidR="00B27A6A" w:rsidRPr="00B27A6A">
        <w:rPr>
          <w:rFonts w:ascii="Times New Roman" w:hAnsi="Times New Roman" w:cs="Times New Roman"/>
          <w:b/>
          <w:szCs w:val="18"/>
        </w:rPr>
        <w:t xml:space="preserve">15 yaş ve üzerinde istihdam edilen kişi </w:t>
      </w:r>
      <w:r w:rsidR="00B27A6A" w:rsidRPr="00B53BE3">
        <w:rPr>
          <w:rFonts w:ascii="Times New Roman" w:hAnsi="Times New Roman" w:cs="Times New Roman"/>
          <w:b/>
          <w:szCs w:val="18"/>
        </w:rPr>
        <w:t>sayısı</w:t>
      </w:r>
      <w:r w:rsidRPr="00B53BE3">
        <w:rPr>
          <w:rFonts w:ascii="Times New Roman" w:hAnsi="Times New Roman" w:cs="Times New Roman"/>
          <w:b/>
          <w:szCs w:val="18"/>
        </w:rPr>
        <w:t xml:space="preserve"> </w:t>
      </w:r>
      <w:r w:rsidR="003E0504">
        <w:rPr>
          <w:rFonts w:ascii="Times New Roman" w:hAnsi="Times New Roman" w:cs="Times New Roman"/>
          <w:b/>
          <w:szCs w:val="18"/>
        </w:rPr>
        <w:t xml:space="preserve">ve </w:t>
      </w:r>
      <w:r w:rsidR="001544CF">
        <w:rPr>
          <w:rFonts w:ascii="Times New Roman" w:hAnsi="Times New Roman" w:cs="Times New Roman"/>
          <w:b/>
          <w:szCs w:val="18"/>
        </w:rPr>
        <w:t>15 yaş ve üzerinde toplam</w:t>
      </w:r>
      <w:r w:rsidR="000E7256">
        <w:rPr>
          <w:rFonts w:ascii="Times New Roman" w:hAnsi="Times New Roman" w:cs="Times New Roman"/>
          <w:b/>
          <w:szCs w:val="18"/>
        </w:rPr>
        <w:t xml:space="preserve"> işgücü</w:t>
      </w:r>
      <w:r w:rsidR="003E0504">
        <w:rPr>
          <w:rFonts w:ascii="Times New Roman" w:hAnsi="Times New Roman" w:cs="Times New Roman"/>
          <w:b/>
          <w:szCs w:val="18"/>
        </w:rPr>
        <w:t xml:space="preserve"> </w:t>
      </w:r>
      <w:r w:rsidRPr="00B53BE3">
        <w:rPr>
          <w:rFonts w:ascii="Times New Roman" w:hAnsi="Times New Roman" w:cs="Times New Roman"/>
          <w:b/>
          <w:szCs w:val="18"/>
        </w:rPr>
        <w:t>(</w:t>
      </w:r>
      <w:r w:rsidR="003E0504">
        <w:rPr>
          <w:rFonts w:ascii="Times New Roman" w:hAnsi="Times New Roman" w:cs="Times New Roman"/>
          <w:b/>
          <w:szCs w:val="18"/>
        </w:rPr>
        <w:t>Ocak</w:t>
      </w:r>
      <w:r w:rsidR="00AF1830">
        <w:rPr>
          <w:rFonts w:ascii="Times New Roman" w:hAnsi="Times New Roman" w:cs="Times New Roman"/>
          <w:b/>
          <w:szCs w:val="18"/>
        </w:rPr>
        <w:t>-Aralık 2014 ve Ocak 2015</w:t>
      </w:r>
      <w:r w:rsidRPr="00B53BE3">
        <w:rPr>
          <w:rFonts w:ascii="Times New Roman" w:hAnsi="Times New Roman" w:cs="Times New Roman"/>
          <w:b/>
          <w:szCs w:val="18"/>
        </w:rPr>
        <w:t>)</w:t>
      </w:r>
    </w:p>
    <w:p w:rsidR="00ED7524" w:rsidRDefault="00AF1830" w:rsidP="00ED7524">
      <w:pPr>
        <w:spacing w:line="360" w:lineRule="auto"/>
        <w:rPr>
          <w:rFonts w:ascii="Times New Roman" w:hAnsi="Times New Roman" w:cs="Times New Roman"/>
          <w:szCs w:val="18"/>
        </w:rPr>
      </w:pPr>
      <w:bookmarkStart w:id="0" w:name="_GoBack"/>
      <w:r>
        <w:rPr>
          <w:noProof/>
        </w:rPr>
        <w:drawing>
          <wp:inline distT="0" distB="0" distL="0" distR="0">
            <wp:extent cx="5702300" cy="2863850"/>
            <wp:effectExtent l="0" t="0" r="12700" b="1270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461AA0" w:rsidRDefault="0012715C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Ocak 2015’te</w:t>
      </w:r>
      <w:r w:rsidR="001544CF">
        <w:rPr>
          <w:rFonts w:ascii="Times New Roman" w:hAnsi="Times New Roman" w:cs="Times New Roman"/>
          <w:szCs w:val="18"/>
        </w:rPr>
        <w:t xml:space="preserve">, </w:t>
      </w:r>
      <w:r w:rsidR="00157358" w:rsidRPr="00157358">
        <w:rPr>
          <w:rFonts w:ascii="Times New Roman" w:hAnsi="Times New Roman" w:cs="Times New Roman"/>
          <w:szCs w:val="18"/>
        </w:rPr>
        <w:t>15 yaş ve üzeri birey</w:t>
      </w:r>
      <w:r w:rsidR="00F12E5E">
        <w:rPr>
          <w:rFonts w:ascii="Times New Roman" w:hAnsi="Times New Roman" w:cs="Times New Roman"/>
          <w:szCs w:val="18"/>
        </w:rPr>
        <w:t xml:space="preserve">lerde işgücüne dahil olmayan </w:t>
      </w:r>
      <w:r w:rsidR="00496F35">
        <w:rPr>
          <w:rFonts w:ascii="Times New Roman" w:hAnsi="Times New Roman" w:cs="Times New Roman"/>
          <w:szCs w:val="18"/>
        </w:rPr>
        <w:t>kadınların sayısı</w:t>
      </w:r>
      <w:r w:rsidR="00141A4E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2014 yılının aynı dönemine göre azalarak</w:t>
      </w:r>
      <w:r w:rsidR="00496F35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20.389 milyon olarak gerçekleşirken</w:t>
      </w:r>
      <w:r w:rsidR="00157358" w:rsidRPr="00B53BE3">
        <w:rPr>
          <w:rFonts w:ascii="Times New Roman" w:hAnsi="Times New Roman" w:cs="Times New Roman"/>
          <w:szCs w:val="18"/>
        </w:rPr>
        <w:t>,</w:t>
      </w:r>
      <w:r w:rsidR="00157358" w:rsidRPr="00157358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>işgücüne dahil olmayan erkeklerin sayısı da</w:t>
      </w:r>
      <w:r w:rsidR="00157358" w:rsidRPr="00157358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8.372</w:t>
      </w:r>
      <w:r w:rsidR="00496F35">
        <w:rPr>
          <w:rFonts w:ascii="Times New Roman" w:hAnsi="Times New Roman" w:cs="Times New Roman"/>
          <w:szCs w:val="18"/>
        </w:rPr>
        <w:t xml:space="preserve"> milyon olarak gerçekleşti</w:t>
      </w:r>
      <w:r w:rsidR="00157358" w:rsidRPr="00157358">
        <w:rPr>
          <w:rFonts w:ascii="Times New Roman" w:hAnsi="Times New Roman" w:cs="Times New Roman"/>
          <w:szCs w:val="18"/>
        </w:rPr>
        <w:t>.</w:t>
      </w:r>
      <w:r w:rsidR="00461AA0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>Toplamda iş gü</w:t>
      </w:r>
      <w:r w:rsidR="00C67B1D">
        <w:rPr>
          <w:rFonts w:ascii="Times New Roman" w:hAnsi="Times New Roman" w:cs="Times New Roman"/>
          <w:szCs w:val="18"/>
        </w:rPr>
        <w:t xml:space="preserve">cüne dahil olmayanlar ise </w:t>
      </w:r>
      <w:r>
        <w:rPr>
          <w:rFonts w:ascii="Times New Roman" w:hAnsi="Times New Roman" w:cs="Times New Roman"/>
          <w:szCs w:val="18"/>
        </w:rPr>
        <w:t>bir önceki yılın aynı dönemine göre azalarak 28.761 milyon kişiye geriledi</w:t>
      </w:r>
      <w:r w:rsidR="00F12E5E">
        <w:rPr>
          <w:rFonts w:ascii="Times New Roman" w:hAnsi="Times New Roman" w:cs="Times New Roman"/>
          <w:szCs w:val="18"/>
        </w:rPr>
        <w:t xml:space="preserve">. </w:t>
      </w:r>
      <w:r w:rsidR="00461AA0">
        <w:rPr>
          <w:rFonts w:ascii="Times New Roman" w:hAnsi="Times New Roman" w:cs="Times New Roman"/>
          <w:szCs w:val="18"/>
        </w:rPr>
        <w:t xml:space="preserve">Tarım </w:t>
      </w:r>
      <w:r>
        <w:rPr>
          <w:rFonts w:ascii="Times New Roman" w:hAnsi="Times New Roman" w:cs="Times New Roman"/>
          <w:szCs w:val="18"/>
        </w:rPr>
        <w:t>istihdamı 4.842</w:t>
      </w:r>
      <w:r w:rsidR="00C67B1D">
        <w:rPr>
          <w:rFonts w:ascii="Times New Roman" w:hAnsi="Times New Roman" w:cs="Times New Roman"/>
          <w:szCs w:val="18"/>
        </w:rPr>
        <w:t xml:space="preserve"> </w:t>
      </w:r>
      <w:r w:rsidR="001A195B">
        <w:rPr>
          <w:rFonts w:ascii="Times New Roman" w:hAnsi="Times New Roman" w:cs="Times New Roman"/>
          <w:szCs w:val="18"/>
        </w:rPr>
        <w:t>milyon</w:t>
      </w:r>
      <w:r w:rsidR="00461AA0">
        <w:rPr>
          <w:rFonts w:ascii="Times New Roman" w:hAnsi="Times New Roman" w:cs="Times New Roman"/>
          <w:szCs w:val="18"/>
        </w:rPr>
        <w:t xml:space="preserve">, tarım dışı istihdam </w:t>
      </w:r>
      <w:r w:rsidR="00461AA0" w:rsidRPr="00B53BE3">
        <w:rPr>
          <w:rFonts w:ascii="Times New Roman" w:hAnsi="Times New Roman" w:cs="Times New Roman"/>
          <w:szCs w:val="18"/>
        </w:rPr>
        <w:t xml:space="preserve">ise </w:t>
      </w:r>
      <w:r w:rsidR="001A195B" w:rsidRPr="00B53BE3">
        <w:rPr>
          <w:rFonts w:ascii="Times New Roman" w:hAnsi="Times New Roman" w:cs="Times New Roman"/>
          <w:szCs w:val="18"/>
        </w:rPr>
        <w:t>20</w:t>
      </w:r>
      <w:r w:rsidR="00B53BE3">
        <w:rPr>
          <w:rFonts w:ascii="Times New Roman" w:hAnsi="Times New Roman" w:cs="Times New Roman"/>
          <w:szCs w:val="18"/>
        </w:rPr>
        <w:t>.</w:t>
      </w:r>
      <w:r>
        <w:rPr>
          <w:rFonts w:ascii="Times New Roman" w:hAnsi="Times New Roman" w:cs="Times New Roman"/>
          <w:szCs w:val="18"/>
        </w:rPr>
        <w:t>612</w:t>
      </w:r>
      <w:r w:rsidR="001A195B">
        <w:rPr>
          <w:rFonts w:ascii="Times New Roman" w:hAnsi="Times New Roman" w:cs="Times New Roman"/>
          <w:szCs w:val="18"/>
        </w:rPr>
        <w:t xml:space="preserve"> milyon kişi olarak gerçekleşti. </w:t>
      </w:r>
    </w:p>
    <w:tbl>
      <w:tblPr>
        <w:tblW w:w="19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76"/>
        <w:gridCol w:w="976"/>
      </w:tblGrid>
      <w:tr w:rsidR="00461AA0" w:rsidRPr="00461AA0" w:rsidTr="00461AA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A195B" w:rsidRDefault="001A195B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</w:p>
    <w:p w:rsidR="00ED7524" w:rsidRPr="00B27A6A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 w:rsidRPr="00B27A6A">
        <w:rPr>
          <w:rFonts w:ascii="Times New Roman" w:hAnsi="Times New Roman" w:cs="Times New Roman"/>
          <w:b/>
          <w:szCs w:val="18"/>
        </w:rPr>
        <w:t>Grafik 2.</w:t>
      </w:r>
      <w:r w:rsidRPr="00B27A6A">
        <w:rPr>
          <w:rFonts w:ascii="Times New Roman" w:hAnsi="Times New Roman" w:cs="Times New Roman"/>
          <w:szCs w:val="18"/>
        </w:rPr>
        <w:t xml:space="preserve">  </w:t>
      </w:r>
      <w:r w:rsidR="00B27A6A" w:rsidRPr="00B27A6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Mevsim etkilerinden arındırılmamış</w:t>
      </w:r>
      <w:r w:rsidR="00220318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yıllık</w:t>
      </w:r>
      <w:r w:rsidR="00AF183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temel işgücü göstergeleri, Ocak 2015</w:t>
      </w:r>
    </w:p>
    <w:p w:rsidR="00774754" w:rsidRDefault="00AF1830" w:rsidP="00ED752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72810" cy="2600325"/>
            <wp:effectExtent l="0" t="0" r="27940" b="9525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957A3" w:rsidRDefault="009A2AEB" w:rsidP="001E65D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Kadınlarda i</w:t>
      </w:r>
      <w:r w:rsidR="001A195B">
        <w:rPr>
          <w:rFonts w:ascii="Times New Roman" w:hAnsi="Times New Roman" w:cs="Times New Roman"/>
          <w:sz w:val="24"/>
        </w:rPr>
        <w:t xml:space="preserve">şgücüne </w:t>
      </w:r>
      <w:r w:rsidR="00F21401">
        <w:rPr>
          <w:rFonts w:ascii="Times New Roman" w:hAnsi="Times New Roman" w:cs="Times New Roman"/>
          <w:sz w:val="24"/>
        </w:rPr>
        <w:t>kat</w:t>
      </w:r>
      <w:r w:rsidR="00C67B1D">
        <w:rPr>
          <w:rFonts w:ascii="Times New Roman" w:hAnsi="Times New Roman" w:cs="Times New Roman"/>
          <w:sz w:val="24"/>
        </w:rPr>
        <w:t xml:space="preserve">ılma oranı </w:t>
      </w:r>
      <w:r>
        <w:rPr>
          <w:rFonts w:ascii="Times New Roman" w:hAnsi="Times New Roman" w:cs="Times New Roman"/>
          <w:sz w:val="24"/>
        </w:rPr>
        <w:t>bir yıl önceki yılın aynı dönemine göre artarak yüzde 29,9’</w:t>
      </w:r>
      <w:r w:rsidR="00C67B1D">
        <w:rPr>
          <w:rFonts w:ascii="Times New Roman" w:hAnsi="Times New Roman" w:cs="Times New Roman"/>
          <w:sz w:val="24"/>
        </w:rPr>
        <w:t>a</w:t>
      </w:r>
      <w:r w:rsidR="00F2140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ulaşırken</w:t>
      </w:r>
      <w:r w:rsidR="001A195B">
        <w:rPr>
          <w:rFonts w:ascii="Times New Roman" w:hAnsi="Times New Roman" w:cs="Times New Roman"/>
          <w:sz w:val="24"/>
        </w:rPr>
        <w:t xml:space="preserve"> erkeklerde </w:t>
      </w:r>
      <w:r w:rsidR="00F21401">
        <w:rPr>
          <w:rFonts w:ascii="Times New Roman" w:hAnsi="Times New Roman" w:cs="Times New Roman"/>
          <w:sz w:val="24"/>
        </w:rPr>
        <w:t xml:space="preserve">de </w:t>
      </w:r>
      <w:r>
        <w:rPr>
          <w:rFonts w:ascii="Times New Roman" w:hAnsi="Times New Roman" w:cs="Times New Roman"/>
          <w:sz w:val="24"/>
        </w:rPr>
        <w:t>artarak</w:t>
      </w:r>
      <w:r w:rsidR="00F21401">
        <w:rPr>
          <w:rFonts w:ascii="Times New Roman" w:hAnsi="Times New Roman" w:cs="Times New Roman"/>
          <w:sz w:val="24"/>
        </w:rPr>
        <w:t xml:space="preserve"> </w:t>
      </w:r>
      <w:r w:rsidR="001A195B">
        <w:rPr>
          <w:rFonts w:ascii="Times New Roman" w:hAnsi="Times New Roman" w:cs="Times New Roman"/>
          <w:sz w:val="24"/>
        </w:rPr>
        <w:t>yüzde 7</w:t>
      </w:r>
      <w:r>
        <w:rPr>
          <w:rFonts w:ascii="Times New Roman" w:hAnsi="Times New Roman" w:cs="Times New Roman"/>
          <w:sz w:val="24"/>
        </w:rPr>
        <w:t>0,5</w:t>
      </w:r>
      <w:r w:rsidR="001A195B">
        <w:rPr>
          <w:rFonts w:ascii="Times New Roman" w:hAnsi="Times New Roman" w:cs="Times New Roman"/>
          <w:sz w:val="24"/>
        </w:rPr>
        <w:t xml:space="preserve"> olarak gerçekleşti.</w:t>
      </w:r>
      <w:r w:rsidR="00F21401">
        <w:rPr>
          <w:rFonts w:ascii="Times New Roman" w:hAnsi="Times New Roman" w:cs="Times New Roman"/>
          <w:sz w:val="24"/>
        </w:rPr>
        <w:t xml:space="preserve"> </w:t>
      </w:r>
      <w:r w:rsidR="002A35B5">
        <w:rPr>
          <w:rFonts w:ascii="Times New Roman" w:hAnsi="Times New Roman" w:cs="Times New Roman"/>
          <w:sz w:val="24"/>
        </w:rPr>
        <w:t>201</w:t>
      </w:r>
      <w:r>
        <w:rPr>
          <w:rFonts w:ascii="Times New Roman" w:hAnsi="Times New Roman" w:cs="Times New Roman"/>
          <w:sz w:val="24"/>
        </w:rPr>
        <w:t>5 Ocak’ta toplamda</w:t>
      </w:r>
      <w:r w:rsidR="002A35B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işgücüne katılım oranı yüzde 50 olarak gerçekleşti</w:t>
      </w:r>
      <w:r w:rsidR="001A195B">
        <w:rPr>
          <w:rFonts w:ascii="Times New Roman" w:hAnsi="Times New Roman" w:cs="Times New Roman"/>
          <w:sz w:val="24"/>
        </w:rPr>
        <w:t xml:space="preserve">. </w:t>
      </w:r>
      <w:r w:rsidR="001A195B" w:rsidRPr="005D1CCA">
        <w:rPr>
          <w:rFonts w:ascii="Times New Roman" w:hAnsi="Times New Roman" w:cs="Times New Roman"/>
        </w:rPr>
        <w:t xml:space="preserve">Türkiye genelinde </w:t>
      </w:r>
      <w:r w:rsidR="001A195B">
        <w:rPr>
          <w:rFonts w:ascii="Times New Roman" w:hAnsi="Times New Roman" w:cs="Times New Roman"/>
        </w:rPr>
        <w:t>15 yaş ve üstündeki bireylerde işsiz s</w:t>
      </w:r>
      <w:r w:rsidR="001A195B" w:rsidRPr="005D1CCA">
        <w:rPr>
          <w:rFonts w:ascii="Times New Roman" w:hAnsi="Times New Roman" w:cs="Times New Roman"/>
        </w:rPr>
        <w:t>ayısı</w:t>
      </w:r>
      <w:r>
        <w:rPr>
          <w:rFonts w:ascii="Times New Roman" w:hAnsi="Times New Roman" w:cs="Times New Roman"/>
        </w:rPr>
        <w:t xml:space="preserve"> ise 2014 yılının aynı dönemine</w:t>
      </w:r>
      <w:r w:rsidR="002A35B5">
        <w:rPr>
          <w:rFonts w:ascii="Times New Roman" w:hAnsi="Times New Roman" w:cs="Times New Roman"/>
        </w:rPr>
        <w:t xml:space="preserve"> göre </w:t>
      </w:r>
      <w:r w:rsidR="00496F35">
        <w:rPr>
          <w:rFonts w:ascii="Times New Roman" w:hAnsi="Times New Roman" w:cs="Times New Roman"/>
        </w:rPr>
        <w:t>artarak</w:t>
      </w:r>
      <w:r w:rsidR="001A195B" w:rsidRPr="005D1C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1A195B" w:rsidRPr="005D1CCA">
        <w:rPr>
          <w:rFonts w:ascii="Times New Roman" w:hAnsi="Times New Roman" w:cs="Times New Roman"/>
        </w:rPr>
        <w:t xml:space="preserve"> milyon </w:t>
      </w:r>
      <w:r>
        <w:rPr>
          <w:rFonts w:ascii="Times New Roman" w:hAnsi="Times New Roman" w:cs="Times New Roman"/>
        </w:rPr>
        <w:t>259</w:t>
      </w:r>
      <w:r w:rsidR="001A195B" w:rsidRPr="005D1CCA">
        <w:rPr>
          <w:rFonts w:ascii="Times New Roman" w:hAnsi="Times New Roman" w:cs="Times New Roman"/>
        </w:rPr>
        <w:t xml:space="preserve"> bin</w:t>
      </w:r>
      <w:r w:rsidR="00141A4E">
        <w:rPr>
          <w:rFonts w:ascii="Times New Roman" w:hAnsi="Times New Roman" w:cs="Times New Roman"/>
        </w:rPr>
        <w:t xml:space="preserve"> kişiye çıktı</w:t>
      </w:r>
      <w:r w:rsidR="0027053F">
        <w:rPr>
          <w:rFonts w:ascii="Times New Roman" w:hAnsi="Times New Roman" w:cs="Times New Roman"/>
        </w:rPr>
        <w:t xml:space="preserve">. İşsizlik oranı </w:t>
      </w:r>
      <w:r>
        <w:rPr>
          <w:rFonts w:ascii="Times New Roman" w:hAnsi="Times New Roman" w:cs="Times New Roman"/>
        </w:rPr>
        <w:t>toplamda yüzde 11</w:t>
      </w:r>
      <w:r w:rsidR="00363F3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3; kadınlarda yüzde 13,1</w:t>
      </w:r>
      <w:r w:rsidR="001A195B">
        <w:rPr>
          <w:rFonts w:ascii="Times New Roman" w:hAnsi="Times New Roman" w:cs="Times New Roman"/>
        </w:rPr>
        <w:t xml:space="preserve">, erkeklerde ise yüzde </w:t>
      </w:r>
      <w:r>
        <w:rPr>
          <w:rFonts w:ascii="Times New Roman" w:hAnsi="Times New Roman" w:cs="Times New Roman"/>
        </w:rPr>
        <w:t>10,6</w:t>
      </w:r>
      <w:r w:rsidR="001A195B">
        <w:rPr>
          <w:rFonts w:ascii="Times New Roman" w:hAnsi="Times New Roman" w:cs="Times New Roman"/>
        </w:rPr>
        <w:t>’</w:t>
      </w:r>
      <w:r w:rsidR="00496F35">
        <w:rPr>
          <w:rFonts w:ascii="Times New Roman" w:hAnsi="Times New Roman" w:cs="Times New Roman"/>
        </w:rPr>
        <w:t xml:space="preserve">ye ulaşmış </w:t>
      </w:r>
      <w:r w:rsidR="0027053F">
        <w:rPr>
          <w:rFonts w:ascii="Times New Roman" w:hAnsi="Times New Roman" w:cs="Times New Roman"/>
        </w:rPr>
        <w:t>oldu</w:t>
      </w:r>
      <w:r w:rsidR="001A195B">
        <w:rPr>
          <w:rFonts w:ascii="Times New Roman" w:hAnsi="Times New Roman" w:cs="Times New Roman"/>
        </w:rPr>
        <w:t xml:space="preserve">.  </w:t>
      </w:r>
    </w:p>
    <w:p w:rsidR="00ED7524" w:rsidRDefault="00ED7524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  <w:r w:rsidRPr="00461AA0">
        <w:rPr>
          <w:rFonts w:ascii="Times New Roman" w:hAnsi="Times New Roman" w:cs="Times New Roman"/>
          <w:b/>
          <w:szCs w:val="18"/>
        </w:rPr>
        <w:t xml:space="preserve">Grafik 3. </w:t>
      </w:r>
      <w:r w:rsidR="00461AA0" w:rsidRPr="00461AA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Mevsim etkilerinden arındırılmamış</w:t>
      </w:r>
      <w:r w:rsidR="00220318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yıllık</w:t>
      </w:r>
      <w:r w:rsidR="00461AA0" w:rsidRPr="00461AA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temel işgücü göstergeleri, yüzde </w:t>
      </w:r>
      <w:r w:rsidRPr="00461AA0">
        <w:rPr>
          <w:rFonts w:ascii="Times New Roman" w:hAnsi="Times New Roman" w:cs="Times New Roman"/>
          <w:b/>
          <w:szCs w:val="18"/>
        </w:rPr>
        <w:t>(</w:t>
      </w:r>
      <w:r w:rsidR="00AF1830">
        <w:rPr>
          <w:rFonts w:ascii="Times New Roman" w:hAnsi="Times New Roman" w:cs="Times New Roman"/>
          <w:b/>
          <w:szCs w:val="18"/>
        </w:rPr>
        <w:t>Ocak 2015</w:t>
      </w:r>
      <w:r w:rsidRPr="00461AA0">
        <w:rPr>
          <w:rFonts w:ascii="Times New Roman" w:hAnsi="Times New Roman" w:cs="Times New Roman"/>
          <w:b/>
          <w:szCs w:val="18"/>
        </w:rPr>
        <w:t>)</w:t>
      </w:r>
    </w:p>
    <w:p w:rsidR="00AF1830" w:rsidRPr="00461AA0" w:rsidRDefault="00AF1830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  <w:r>
        <w:rPr>
          <w:noProof/>
        </w:rPr>
        <w:drawing>
          <wp:inline distT="0" distB="0" distL="0" distR="0">
            <wp:extent cx="4572000" cy="2533650"/>
            <wp:effectExtent l="0" t="0" r="19050" b="1905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7524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</w:p>
    <w:sectPr w:rsidR="00ED7524" w:rsidSect="00432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794" w:rsidRDefault="00452794" w:rsidP="00C04441">
      <w:pPr>
        <w:spacing w:after="0" w:line="240" w:lineRule="auto"/>
      </w:pPr>
      <w:r>
        <w:separator/>
      </w:r>
    </w:p>
  </w:endnote>
  <w:endnote w:type="continuationSeparator" w:id="0">
    <w:p w:rsidR="00452794" w:rsidRDefault="00452794" w:rsidP="00C0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794" w:rsidRDefault="00452794" w:rsidP="00C04441">
      <w:pPr>
        <w:spacing w:after="0" w:line="240" w:lineRule="auto"/>
      </w:pPr>
      <w:r>
        <w:separator/>
      </w:r>
    </w:p>
  </w:footnote>
  <w:footnote w:type="continuationSeparator" w:id="0">
    <w:p w:rsidR="00452794" w:rsidRDefault="00452794" w:rsidP="00C04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701FD"/>
    <w:rsid w:val="000B7EA9"/>
    <w:rsid w:val="000D18BE"/>
    <w:rsid w:val="000E7256"/>
    <w:rsid w:val="000F055A"/>
    <w:rsid w:val="000F3A7D"/>
    <w:rsid w:val="001243A0"/>
    <w:rsid w:val="0012715C"/>
    <w:rsid w:val="00141A4E"/>
    <w:rsid w:val="001544CF"/>
    <w:rsid w:val="00157358"/>
    <w:rsid w:val="00160C8F"/>
    <w:rsid w:val="001A195B"/>
    <w:rsid w:val="001A69D2"/>
    <w:rsid w:val="001E11A2"/>
    <w:rsid w:val="001E5A63"/>
    <w:rsid w:val="001E65DA"/>
    <w:rsid w:val="001F7633"/>
    <w:rsid w:val="00220318"/>
    <w:rsid w:val="00233BD5"/>
    <w:rsid w:val="00234AE3"/>
    <w:rsid w:val="0027053F"/>
    <w:rsid w:val="00271FF8"/>
    <w:rsid w:val="002A35B5"/>
    <w:rsid w:val="002B53E4"/>
    <w:rsid w:val="002D3E19"/>
    <w:rsid w:val="00351561"/>
    <w:rsid w:val="00357954"/>
    <w:rsid w:val="00363F39"/>
    <w:rsid w:val="003641B3"/>
    <w:rsid w:val="003A57CB"/>
    <w:rsid w:val="003B5279"/>
    <w:rsid w:val="003C6747"/>
    <w:rsid w:val="003E0504"/>
    <w:rsid w:val="00412D10"/>
    <w:rsid w:val="00424CC0"/>
    <w:rsid w:val="00432DF5"/>
    <w:rsid w:val="00452794"/>
    <w:rsid w:val="00461AA0"/>
    <w:rsid w:val="00496F35"/>
    <w:rsid w:val="00516747"/>
    <w:rsid w:val="00517288"/>
    <w:rsid w:val="00522A6C"/>
    <w:rsid w:val="005405F5"/>
    <w:rsid w:val="005500E3"/>
    <w:rsid w:val="0056193B"/>
    <w:rsid w:val="00574C38"/>
    <w:rsid w:val="005A5460"/>
    <w:rsid w:val="005C53F8"/>
    <w:rsid w:val="006020BD"/>
    <w:rsid w:val="00677B0D"/>
    <w:rsid w:val="006B2D78"/>
    <w:rsid w:val="006D41B5"/>
    <w:rsid w:val="0070186C"/>
    <w:rsid w:val="00731B2B"/>
    <w:rsid w:val="007330A1"/>
    <w:rsid w:val="00734FA5"/>
    <w:rsid w:val="007441EB"/>
    <w:rsid w:val="007736BE"/>
    <w:rsid w:val="00774754"/>
    <w:rsid w:val="007B58E6"/>
    <w:rsid w:val="007E6560"/>
    <w:rsid w:val="007F7E1F"/>
    <w:rsid w:val="00835D94"/>
    <w:rsid w:val="008820C9"/>
    <w:rsid w:val="008A575D"/>
    <w:rsid w:val="008B5FD9"/>
    <w:rsid w:val="008C2C15"/>
    <w:rsid w:val="008C7F9E"/>
    <w:rsid w:val="008D1077"/>
    <w:rsid w:val="00907E0D"/>
    <w:rsid w:val="00923FD3"/>
    <w:rsid w:val="00935B34"/>
    <w:rsid w:val="00995BB7"/>
    <w:rsid w:val="009A2AEB"/>
    <w:rsid w:val="009A6E86"/>
    <w:rsid w:val="009F0A83"/>
    <w:rsid w:val="009F54F1"/>
    <w:rsid w:val="00A2391E"/>
    <w:rsid w:val="00A705F6"/>
    <w:rsid w:val="00A77365"/>
    <w:rsid w:val="00AD2065"/>
    <w:rsid w:val="00AF1830"/>
    <w:rsid w:val="00AF7253"/>
    <w:rsid w:val="00B27A6A"/>
    <w:rsid w:val="00B27C50"/>
    <w:rsid w:val="00B34DA9"/>
    <w:rsid w:val="00B53BE3"/>
    <w:rsid w:val="00B71707"/>
    <w:rsid w:val="00B957A3"/>
    <w:rsid w:val="00B97F9C"/>
    <w:rsid w:val="00BA5C1B"/>
    <w:rsid w:val="00BB1743"/>
    <w:rsid w:val="00BC294E"/>
    <w:rsid w:val="00BC5F10"/>
    <w:rsid w:val="00C04441"/>
    <w:rsid w:val="00C144CC"/>
    <w:rsid w:val="00C21D8B"/>
    <w:rsid w:val="00C67B1D"/>
    <w:rsid w:val="00CC7D5F"/>
    <w:rsid w:val="00D2299D"/>
    <w:rsid w:val="00D23355"/>
    <w:rsid w:val="00D93669"/>
    <w:rsid w:val="00DB1389"/>
    <w:rsid w:val="00DC5FDC"/>
    <w:rsid w:val="00DE7934"/>
    <w:rsid w:val="00E619A9"/>
    <w:rsid w:val="00ED7524"/>
    <w:rsid w:val="00EE696A"/>
    <w:rsid w:val="00EF4E45"/>
    <w:rsid w:val="00EF778F"/>
    <w:rsid w:val="00F061D6"/>
    <w:rsid w:val="00F12E5E"/>
    <w:rsid w:val="00F21401"/>
    <w:rsid w:val="00F34C9C"/>
    <w:rsid w:val="00FB288F"/>
    <w:rsid w:val="00FD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8-PC\Desktop\Documents\TEPAV\i&#351;sizlik%20haber%20b&#252;lteni\Kitap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8-PC\Desktop\Documents\TEPAV\i&#351;sizlik%20haber%20b&#252;lteni\Kitap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8-PC\Desktop\Documents\TEPAV\i&#351;sizlik%20haber%20b&#252;lteni\Kitap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autoTitleDeleted val="1"/>
    <c:plotArea>
      <c:layout/>
      <c:lineChart>
        <c:grouping val="standard"/>
        <c:ser>
          <c:idx val="0"/>
          <c:order val="0"/>
          <c:tx>
            <c:strRef>
              <c:f>Sayfa1!$O$1</c:f>
              <c:strCache>
                <c:ptCount val="1"/>
                <c:pt idx="0">
                  <c:v>İstihdam (Employed)</c:v>
                </c:pt>
              </c:strCache>
            </c:strRef>
          </c:tx>
          <c:spPr>
            <a:ln w="44450"/>
          </c:spPr>
          <c:marker>
            <c:symbol val="none"/>
          </c:marker>
          <c:cat>
            <c:numRef>
              <c:f>Sayfa1!$N$2:$N$14</c:f>
              <c:numCache>
                <c:formatCode>mmm\-yy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Sayfa1!$O$2:$O$14</c:f>
              <c:numCache>
                <c:formatCode>###\ ###</c:formatCode>
                <c:ptCount val="13"/>
                <c:pt idx="0">
                  <c:v>25194</c:v>
                </c:pt>
                <c:pt idx="1">
                  <c:v>24999</c:v>
                </c:pt>
                <c:pt idx="2">
                  <c:v>25583</c:v>
                </c:pt>
                <c:pt idx="3">
                  <c:v>26194</c:v>
                </c:pt>
                <c:pt idx="4">
                  <c:v>26538</c:v>
                </c:pt>
                <c:pt idx="5">
                  <c:v>26586</c:v>
                </c:pt>
                <c:pt idx="6">
                  <c:v>26410</c:v>
                </c:pt>
                <c:pt idx="7">
                  <c:v>26313</c:v>
                </c:pt>
                <c:pt idx="8">
                  <c:v>26169</c:v>
                </c:pt>
                <c:pt idx="9">
                  <c:v>26138</c:v>
                </c:pt>
                <c:pt idx="10">
                  <c:v>25874</c:v>
                </c:pt>
                <c:pt idx="11">
                  <c:v>25933</c:v>
                </c:pt>
                <c:pt idx="12">
                  <c:v>25454</c:v>
                </c:pt>
              </c:numCache>
            </c:numRef>
          </c:val>
        </c:ser>
        <c:ser>
          <c:idx val="1"/>
          <c:order val="1"/>
          <c:tx>
            <c:strRef>
              <c:f>Sayfa1!$P$1</c:f>
              <c:strCache>
                <c:ptCount val="1"/>
                <c:pt idx="0">
                  <c:v>İşgücü (Laborforce)</c:v>
                </c:pt>
              </c:strCache>
            </c:strRef>
          </c:tx>
          <c:spPr>
            <a:ln w="44450"/>
          </c:spPr>
          <c:marker>
            <c:symbol val="none"/>
          </c:marker>
          <c:cat>
            <c:numRef>
              <c:f>Sayfa1!$N$2:$N$14</c:f>
              <c:numCache>
                <c:formatCode>mmm\-yy</c:formatCode>
                <c:ptCount val="13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  <c:pt idx="11">
                  <c:v>41974</c:v>
                </c:pt>
                <c:pt idx="12">
                  <c:v>42005</c:v>
                </c:pt>
              </c:numCache>
            </c:numRef>
          </c:cat>
          <c:val>
            <c:numRef>
              <c:f>Sayfa1!$P$2:$P$14</c:f>
              <c:numCache>
                <c:formatCode>###\ ###</c:formatCode>
                <c:ptCount val="13"/>
                <c:pt idx="0">
                  <c:v>27323</c:v>
                </c:pt>
                <c:pt idx="1">
                  <c:v>27824</c:v>
                </c:pt>
                <c:pt idx="2">
                  <c:v>28330</c:v>
                </c:pt>
                <c:pt idx="3">
                  <c:v>28773</c:v>
                </c:pt>
                <c:pt idx="4">
                  <c:v>29089</c:v>
                </c:pt>
                <c:pt idx="5">
                  <c:v>29240</c:v>
                </c:pt>
                <c:pt idx="6">
                  <c:v>29276</c:v>
                </c:pt>
                <c:pt idx="7">
                  <c:v>29257</c:v>
                </c:pt>
                <c:pt idx="8">
                  <c:v>29233</c:v>
                </c:pt>
                <c:pt idx="9">
                  <c:v>29181</c:v>
                </c:pt>
                <c:pt idx="10">
                  <c:v>28970</c:v>
                </c:pt>
                <c:pt idx="11">
                  <c:v>28786</c:v>
                </c:pt>
                <c:pt idx="12">
                  <c:v>28713</c:v>
                </c:pt>
              </c:numCache>
            </c:numRef>
          </c:val>
        </c:ser>
        <c:dropLines/>
        <c:marker val="1"/>
        <c:axId val="102661504"/>
        <c:axId val="98025856"/>
      </c:lineChart>
      <c:dateAx>
        <c:axId val="102661504"/>
        <c:scaling>
          <c:orientation val="minMax"/>
        </c:scaling>
        <c:axPos val="b"/>
        <c:numFmt formatCode="mmm\-yy" sourceLinked="1"/>
        <c:majorTickMark val="none"/>
        <c:tickLblPos val="nextTo"/>
        <c:crossAx val="98025856"/>
        <c:crosses val="autoZero"/>
        <c:auto val="1"/>
        <c:lblOffset val="100"/>
        <c:baseTimeUnit val="months"/>
      </c:dateAx>
      <c:valAx>
        <c:axId val="9802585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r-TR"/>
                  <a:t>Bin</a:t>
                </a:r>
              </a:p>
            </c:rich>
          </c:tx>
        </c:title>
        <c:numFmt formatCode="###\ ###" sourceLinked="1"/>
        <c:tickLblPos val="nextTo"/>
        <c:crossAx val="10266150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Sayfa1!$A$23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  <a:ln>
              <a:solidFill>
                <a:schemeClr val="tx2"/>
              </a:solidFill>
            </a:ln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Sayfa1!$B$23:$G$23</c:f>
              <c:numCache>
                <c:formatCode>General</c:formatCode>
                <c:ptCount val="6"/>
                <c:pt idx="0">
                  <c:v>57475</c:v>
                </c:pt>
                <c:pt idx="1">
                  <c:v>28713</c:v>
                </c:pt>
                <c:pt idx="2">
                  <c:v>4842</c:v>
                </c:pt>
                <c:pt idx="3">
                  <c:v>20612</c:v>
                </c:pt>
                <c:pt idx="4">
                  <c:v>3259</c:v>
                </c:pt>
                <c:pt idx="5">
                  <c:v>28761</c:v>
                </c:pt>
              </c:numCache>
            </c:numRef>
          </c:val>
        </c:ser>
        <c:ser>
          <c:idx val="1"/>
          <c:order val="1"/>
          <c:tx>
            <c:strRef>
              <c:f>Sayfa1!$A$24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Sayfa1!$B$24:$G$24</c:f>
              <c:numCache>
                <c:formatCode>General</c:formatCode>
                <c:ptCount val="6"/>
                <c:pt idx="0">
                  <c:v>29090</c:v>
                </c:pt>
                <c:pt idx="1">
                  <c:v>8701</c:v>
                </c:pt>
                <c:pt idx="2">
                  <c:v>2133</c:v>
                </c:pt>
                <c:pt idx="3">
                  <c:v>5426</c:v>
                </c:pt>
                <c:pt idx="4">
                  <c:v>1142</c:v>
                </c:pt>
                <c:pt idx="5">
                  <c:v>20389</c:v>
                </c:pt>
              </c:numCache>
            </c:numRef>
          </c:val>
        </c:ser>
        <c:ser>
          <c:idx val="2"/>
          <c:order val="2"/>
          <c:tx>
            <c:strRef>
              <c:f>Sayfa1!$A$25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Sayfa1!$B$25:$G$25</c:f>
              <c:numCache>
                <c:formatCode>General</c:formatCode>
                <c:ptCount val="6"/>
                <c:pt idx="0">
                  <c:v>28385</c:v>
                </c:pt>
                <c:pt idx="1">
                  <c:v>20013</c:v>
                </c:pt>
                <c:pt idx="2">
                  <c:v>2710</c:v>
                </c:pt>
                <c:pt idx="3">
                  <c:v>15186</c:v>
                </c:pt>
                <c:pt idx="4">
                  <c:v>2117</c:v>
                </c:pt>
                <c:pt idx="5">
                  <c:v>8372</c:v>
                </c:pt>
              </c:numCache>
            </c:numRef>
          </c:val>
        </c:ser>
        <c:axId val="100925440"/>
        <c:axId val="100926976"/>
      </c:barChart>
      <c:catAx>
        <c:axId val="100925440"/>
        <c:scaling>
          <c:orientation val="minMax"/>
        </c:scaling>
        <c:axPos val="b"/>
        <c:tickLblPos val="nextTo"/>
        <c:txPr>
          <a:bodyPr rot="0" vert="horz"/>
          <a:lstStyle/>
          <a:p>
            <a:pPr>
              <a:defRPr/>
            </a:pPr>
            <a:endParaRPr lang="tr-TR"/>
          </a:p>
        </c:txPr>
        <c:crossAx val="100926976"/>
        <c:crosses val="autoZero"/>
        <c:auto val="1"/>
        <c:lblAlgn val="ctr"/>
        <c:lblOffset val="100"/>
      </c:catAx>
      <c:valAx>
        <c:axId val="100926976"/>
        <c:scaling>
          <c:orientation val="minMax"/>
        </c:scaling>
        <c:axPos val="l"/>
        <c:majorGridlines/>
        <c:numFmt formatCode="General" sourceLinked="1"/>
        <c:tickLblPos val="nextTo"/>
        <c:crossAx val="1009254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Sayfa1!$A$42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Sayfa1!$B$42:$E$42</c:f>
              <c:numCache>
                <c:formatCode>General</c:formatCode>
                <c:ptCount val="4"/>
                <c:pt idx="0">
                  <c:v>54.6</c:v>
                </c:pt>
                <c:pt idx="1">
                  <c:v>48.3</c:v>
                </c:pt>
                <c:pt idx="2">
                  <c:v>11.6</c:v>
                </c:pt>
                <c:pt idx="3">
                  <c:v>13.4</c:v>
                </c:pt>
              </c:numCache>
            </c:numRef>
          </c:val>
        </c:ser>
        <c:ser>
          <c:idx val="1"/>
          <c:order val="1"/>
          <c:tx>
            <c:strRef>
              <c:f>Sayfa1!$A$43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Sayfa1!$B$43:$E$43</c:f>
              <c:numCache>
                <c:formatCode>General</c:formatCode>
                <c:ptCount val="4"/>
                <c:pt idx="0">
                  <c:v>33.300000000000004</c:v>
                </c:pt>
                <c:pt idx="1">
                  <c:v>28.8</c:v>
                </c:pt>
                <c:pt idx="2">
                  <c:v>13.4</c:v>
                </c:pt>
                <c:pt idx="3">
                  <c:v>17.3</c:v>
                </c:pt>
              </c:numCache>
            </c:numRef>
          </c:val>
        </c:ser>
        <c:ser>
          <c:idx val="2"/>
          <c:order val="2"/>
          <c:tx>
            <c:strRef>
              <c:f>Sayfa1!$A$44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Sayfa1!$B$44:$E$44</c:f>
              <c:numCache>
                <c:formatCode>General</c:formatCode>
                <c:ptCount val="4"/>
                <c:pt idx="0">
                  <c:v>75.8</c:v>
                </c:pt>
                <c:pt idx="1">
                  <c:v>67.599999999999994</c:v>
                </c:pt>
                <c:pt idx="2">
                  <c:v>10.8</c:v>
                </c:pt>
                <c:pt idx="3">
                  <c:v>11.9</c:v>
                </c:pt>
              </c:numCache>
            </c:numRef>
          </c:val>
        </c:ser>
        <c:axId val="100948224"/>
        <c:axId val="100954112"/>
      </c:barChart>
      <c:catAx>
        <c:axId val="100948224"/>
        <c:scaling>
          <c:orientation val="minMax"/>
        </c:scaling>
        <c:axPos val="b"/>
        <c:tickLblPos val="nextTo"/>
        <c:crossAx val="100954112"/>
        <c:crosses val="autoZero"/>
        <c:auto val="1"/>
        <c:lblAlgn val="ctr"/>
        <c:lblOffset val="100"/>
      </c:catAx>
      <c:valAx>
        <c:axId val="100954112"/>
        <c:scaling>
          <c:orientation val="minMax"/>
        </c:scaling>
        <c:axPos val="l"/>
        <c:majorGridlines/>
        <c:numFmt formatCode="General" sourceLinked="1"/>
        <c:tickLblPos val="nextTo"/>
        <c:crossAx val="10094822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D343A-EA4D-4057-8711-417DEA8D2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 17</cp:lastModifiedBy>
  <cp:revision>2</cp:revision>
  <cp:lastPrinted>2015-01-15T08:00:00Z</cp:lastPrinted>
  <dcterms:created xsi:type="dcterms:W3CDTF">2015-04-16T13:14:00Z</dcterms:created>
  <dcterms:modified xsi:type="dcterms:W3CDTF">2015-04-16T13:14:00Z</dcterms:modified>
</cp:coreProperties>
</file>