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3B" w:rsidRDefault="00101390" w:rsidP="00F22E3B">
      <w:pPr>
        <w:spacing w:after="0" w:line="240" w:lineRule="auto"/>
        <w:rPr>
          <w:b/>
          <w:color w:val="FF0000"/>
        </w:rPr>
      </w:pPr>
      <w:r w:rsidRPr="00101390">
        <w:rPr>
          <w:b/>
          <w:color w:val="FF0000"/>
        </w:rPr>
        <w:t>8 Nisan 2015 TOBB- Ticaret ve Sanayi Şurası için 5 konu</w:t>
      </w:r>
    </w:p>
    <w:p w:rsidR="00101390" w:rsidRPr="00F22E3B" w:rsidRDefault="00101390" w:rsidP="00F22E3B">
      <w:pPr>
        <w:spacing w:after="0" w:line="240" w:lineRule="auto"/>
        <w:rPr>
          <w:b/>
          <w:color w:val="FF0000"/>
          <w:sz w:val="8"/>
          <w:szCs w:val="8"/>
        </w:rPr>
      </w:pPr>
      <w:r w:rsidRPr="00101390">
        <w:rPr>
          <w:b/>
          <w:color w:val="FF0000"/>
        </w:rPr>
        <w:t xml:space="preserve"> </w:t>
      </w:r>
    </w:p>
    <w:p w:rsidR="00101390" w:rsidRPr="00101390" w:rsidRDefault="00101390" w:rsidP="00F22E3B">
      <w:pPr>
        <w:spacing w:after="0" w:line="240" w:lineRule="auto"/>
        <w:rPr>
          <w:b/>
          <w:color w:val="FF0000"/>
          <w:sz w:val="28"/>
        </w:rPr>
      </w:pPr>
      <w:r w:rsidRPr="00101390">
        <w:rPr>
          <w:b/>
          <w:color w:val="FF0000"/>
          <w:sz w:val="28"/>
        </w:rPr>
        <w:t>Gaziantep Ticaret</w:t>
      </w:r>
      <w:r w:rsidRPr="00101390">
        <w:rPr>
          <w:b/>
          <w:color w:val="FF0000"/>
          <w:sz w:val="28"/>
        </w:rPr>
        <w:t xml:space="preserve"> Odası (G</w:t>
      </w:r>
      <w:r w:rsidRPr="00101390">
        <w:rPr>
          <w:b/>
          <w:color w:val="FF0000"/>
          <w:sz w:val="28"/>
        </w:rPr>
        <w:t>T</w:t>
      </w:r>
      <w:r w:rsidRPr="00101390">
        <w:rPr>
          <w:b/>
          <w:color w:val="FF0000"/>
          <w:sz w:val="28"/>
        </w:rPr>
        <w:t>O)</w:t>
      </w:r>
    </w:p>
    <w:p w:rsidR="00F22E3B" w:rsidRDefault="00F22E3B" w:rsidP="00101390">
      <w:pPr>
        <w:spacing w:after="0" w:line="240" w:lineRule="auto"/>
        <w:jc w:val="both"/>
        <w:rPr>
          <w:b/>
          <w:color w:val="0000FF"/>
          <w:sz w:val="20"/>
        </w:rPr>
      </w:pPr>
    </w:p>
    <w:p w:rsidR="00D96E93" w:rsidRPr="00F22E3B" w:rsidRDefault="00101390" w:rsidP="00101390">
      <w:pPr>
        <w:spacing w:after="0" w:line="240" w:lineRule="auto"/>
        <w:jc w:val="both"/>
        <w:rPr>
          <w:b/>
          <w:color w:val="0000FF"/>
          <w:sz w:val="20"/>
        </w:rPr>
      </w:pPr>
      <w:r w:rsidRPr="00F22E3B">
        <w:rPr>
          <w:b/>
          <w:color w:val="0000FF"/>
          <w:sz w:val="20"/>
        </w:rPr>
        <w:t xml:space="preserve">Sorun 1 - </w:t>
      </w:r>
      <w:r w:rsidR="00FC0DBF" w:rsidRPr="00F22E3B">
        <w:rPr>
          <w:b/>
          <w:color w:val="0000FF"/>
          <w:sz w:val="20"/>
        </w:rPr>
        <w:t xml:space="preserve">Kamu </w:t>
      </w:r>
      <w:r w:rsidRPr="00F22E3B">
        <w:rPr>
          <w:b/>
          <w:color w:val="0000FF"/>
          <w:sz w:val="20"/>
        </w:rPr>
        <w:t>ihaleleri</w:t>
      </w:r>
      <w:r w:rsidR="00FC0DBF" w:rsidRPr="00F22E3B">
        <w:rPr>
          <w:b/>
          <w:color w:val="0000FF"/>
          <w:sz w:val="20"/>
        </w:rPr>
        <w:t xml:space="preserve"> sonucu taahhüt işi yapan </w:t>
      </w:r>
      <w:proofErr w:type="gramStart"/>
      <w:r w:rsidR="00FC0DBF" w:rsidRPr="00F22E3B">
        <w:rPr>
          <w:b/>
          <w:color w:val="0000FF"/>
          <w:sz w:val="20"/>
        </w:rPr>
        <w:t>müteahhitlerin</w:t>
      </w:r>
      <w:proofErr w:type="gramEnd"/>
      <w:r w:rsidR="00FC0DBF" w:rsidRPr="00F22E3B">
        <w:rPr>
          <w:b/>
          <w:color w:val="0000FF"/>
          <w:sz w:val="20"/>
        </w:rPr>
        <w:t xml:space="preserve"> stopaj alacaklarının Sosyal Güvenlik Kurumu nezdindeki borçları ile mahsuplaştırılabilmesi için gerekli düzenlemelerin yapılması.</w:t>
      </w:r>
    </w:p>
    <w:p w:rsidR="00101390" w:rsidRPr="00F22E3B" w:rsidRDefault="00101390" w:rsidP="00101390">
      <w:pPr>
        <w:spacing w:after="0" w:line="240" w:lineRule="auto"/>
        <w:jc w:val="both"/>
        <w:rPr>
          <w:b/>
          <w:i/>
          <w:color w:val="0000FF"/>
          <w:sz w:val="16"/>
          <w:szCs w:val="16"/>
        </w:rPr>
      </w:pPr>
    </w:p>
    <w:p w:rsidR="00FC0DBF" w:rsidRPr="00F22E3B" w:rsidRDefault="00101390" w:rsidP="00101390">
      <w:pPr>
        <w:spacing w:after="0" w:line="240" w:lineRule="auto"/>
        <w:jc w:val="both"/>
        <w:rPr>
          <w:i/>
          <w:sz w:val="20"/>
        </w:rPr>
      </w:pPr>
      <w:r w:rsidRPr="00F22E3B">
        <w:rPr>
          <w:b/>
          <w:i/>
          <w:sz w:val="20"/>
        </w:rPr>
        <w:t>Çözüm 1:</w:t>
      </w:r>
      <w:r w:rsidRPr="00F22E3B">
        <w:rPr>
          <w:i/>
          <w:sz w:val="20"/>
        </w:rPr>
        <w:t xml:space="preserve"> </w:t>
      </w:r>
      <w:r w:rsidR="00FC0DBF" w:rsidRPr="00F22E3B">
        <w:rPr>
          <w:i/>
          <w:sz w:val="20"/>
        </w:rPr>
        <w:t xml:space="preserve">İnşaat sektöründe faaliyet gösteren ve özellikle kamu </w:t>
      </w:r>
      <w:r w:rsidRPr="00F22E3B">
        <w:rPr>
          <w:i/>
          <w:sz w:val="20"/>
        </w:rPr>
        <w:t>ihaleleri</w:t>
      </w:r>
      <w:r w:rsidR="00FC0DBF" w:rsidRPr="00F22E3B">
        <w:rPr>
          <w:i/>
          <w:sz w:val="20"/>
        </w:rPr>
        <w:t xml:space="preserve"> sonucu taahhüt işi yapan </w:t>
      </w:r>
      <w:proofErr w:type="gramStart"/>
      <w:r w:rsidR="00FC0DBF" w:rsidRPr="00F22E3B">
        <w:rPr>
          <w:i/>
          <w:sz w:val="20"/>
        </w:rPr>
        <w:t>müteahhitlerin</w:t>
      </w:r>
      <w:proofErr w:type="gramEnd"/>
      <w:r w:rsidR="00FC0DBF" w:rsidRPr="00F22E3B">
        <w:rPr>
          <w:i/>
          <w:sz w:val="20"/>
        </w:rPr>
        <w:t xml:space="preserve"> stopaj alacaklarının Sosyal Güvenlik Kurumu nezdindeki borçları ile </w:t>
      </w:r>
      <w:r w:rsidRPr="00F22E3B">
        <w:rPr>
          <w:i/>
          <w:sz w:val="20"/>
        </w:rPr>
        <w:t>mahsuplaştırılabilmesine</w:t>
      </w:r>
      <w:r w:rsidR="00FC0DBF" w:rsidRPr="00F22E3B">
        <w:rPr>
          <w:i/>
          <w:sz w:val="20"/>
        </w:rPr>
        <w:t xml:space="preserve"> yönelik yapılacak bir düzenleme sektör temsilcilerinin </w:t>
      </w:r>
      <w:r w:rsidRPr="00F22E3B">
        <w:rPr>
          <w:i/>
          <w:sz w:val="20"/>
        </w:rPr>
        <w:t>işlerinde kolaylık</w:t>
      </w:r>
      <w:r w:rsidR="00FC0DBF" w:rsidRPr="00F22E3B">
        <w:rPr>
          <w:i/>
          <w:sz w:val="20"/>
        </w:rPr>
        <w:t xml:space="preserve"> sağlayacak ve dolayısıyla ekonominin lokomotifi inşaat sektörüne olumlu katkı oluşturacaktır.</w:t>
      </w:r>
    </w:p>
    <w:p w:rsidR="00101390" w:rsidRPr="00F22E3B" w:rsidRDefault="00101390" w:rsidP="00101390">
      <w:pPr>
        <w:spacing w:after="0" w:line="240" w:lineRule="auto"/>
        <w:jc w:val="both"/>
        <w:rPr>
          <w:b/>
          <w:i/>
          <w:sz w:val="16"/>
          <w:szCs w:val="16"/>
        </w:rPr>
      </w:pPr>
    </w:p>
    <w:p w:rsidR="00FC0DBF" w:rsidRPr="00F22E3B" w:rsidRDefault="00101390" w:rsidP="00101390">
      <w:pPr>
        <w:spacing w:after="0" w:line="240" w:lineRule="auto"/>
        <w:jc w:val="both"/>
        <w:rPr>
          <w:sz w:val="20"/>
        </w:rPr>
      </w:pPr>
      <w:r w:rsidRPr="00F22E3B">
        <w:rPr>
          <w:b/>
          <w:sz w:val="20"/>
        </w:rPr>
        <w:t xml:space="preserve">İlgili Kurum: </w:t>
      </w:r>
      <w:r w:rsidRPr="00F22E3B">
        <w:rPr>
          <w:sz w:val="20"/>
        </w:rPr>
        <w:t>Sosyal</w:t>
      </w:r>
      <w:r w:rsidR="00FC0DBF" w:rsidRPr="00F22E3B">
        <w:rPr>
          <w:sz w:val="20"/>
        </w:rPr>
        <w:t xml:space="preserve"> Güvenlik Kurumu</w:t>
      </w:r>
      <w:r w:rsidR="002038CF" w:rsidRPr="00F22E3B">
        <w:rPr>
          <w:sz w:val="20"/>
        </w:rPr>
        <w:t xml:space="preserve"> / Ekonomi Bakanlığı / </w:t>
      </w:r>
      <w:r w:rsidR="00FC0DBF" w:rsidRPr="00F22E3B">
        <w:rPr>
          <w:sz w:val="20"/>
        </w:rPr>
        <w:t>Hazine</w:t>
      </w:r>
    </w:p>
    <w:p w:rsidR="00FC0DBF" w:rsidRPr="00F22E3B" w:rsidRDefault="00FC0DBF" w:rsidP="00101390">
      <w:pPr>
        <w:spacing w:after="0" w:line="240" w:lineRule="auto"/>
        <w:jc w:val="both"/>
        <w:rPr>
          <w:sz w:val="16"/>
          <w:szCs w:val="16"/>
        </w:rPr>
      </w:pPr>
    </w:p>
    <w:p w:rsidR="00FC0DBF" w:rsidRPr="00F22E3B" w:rsidRDefault="00101390" w:rsidP="00101390">
      <w:pPr>
        <w:spacing w:after="0" w:line="240" w:lineRule="auto"/>
        <w:jc w:val="both"/>
        <w:rPr>
          <w:b/>
          <w:color w:val="0000FF"/>
          <w:sz w:val="20"/>
        </w:rPr>
      </w:pPr>
      <w:r w:rsidRPr="00F22E3B">
        <w:rPr>
          <w:b/>
          <w:color w:val="0000FF"/>
          <w:sz w:val="20"/>
        </w:rPr>
        <w:t xml:space="preserve">Sorun 2: </w:t>
      </w:r>
      <w:r w:rsidR="00FC0DBF" w:rsidRPr="00F22E3B">
        <w:rPr>
          <w:b/>
          <w:color w:val="0000FF"/>
          <w:sz w:val="20"/>
        </w:rPr>
        <w:t xml:space="preserve">Kreşlere eğitim </w:t>
      </w:r>
      <w:r w:rsidRPr="00F22E3B">
        <w:rPr>
          <w:b/>
          <w:color w:val="0000FF"/>
          <w:sz w:val="20"/>
        </w:rPr>
        <w:t>teşviki</w:t>
      </w:r>
      <w:r w:rsidR="00FC0DBF" w:rsidRPr="00F22E3B">
        <w:rPr>
          <w:b/>
          <w:color w:val="0000FF"/>
          <w:sz w:val="20"/>
        </w:rPr>
        <w:t xml:space="preserve"> verilmesi. Özel Okul </w:t>
      </w:r>
      <w:r w:rsidRPr="00F22E3B">
        <w:rPr>
          <w:b/>
          <w:color w:val="0000FF"/>
          <w:sz w:val="20"/>
        </w:rPr>
        <w:t>Teşvikinin</w:t>
      </w:r>
      <w:r w:rsidR="00FC0DBF" w:rsidRPr="00F22E3B">
        <w:rPr>
          <w:b/>
          <w:color w:val="0000FF"/>
          <w:sz w:val="20"/>
        </w:rPr>
        <w:t xml:space="preserve"> kurumlara bağlı bulundukları bakanlığa göre uygulanması haksız rekabet yaratmaktadır.</w:t>
      </w:r>
    </w:p>
    <w:p w:rsidR="00101390" w:rsidRPr="00F22E3B" w:rsidRDefault="00101390" w:rsidP="00101390">
      <w:pPr>
        <w:spacing w:after="0" w:line="240" w:lineRule="auto"/>
        <w:jc w:val="both"/>
        <w:rPr>
          <w:sz w:val="16"/>
          <w:szCs w:val="16"/>
        </w:rPr>
      </w:pPr>
    </w:p>
    <w:p w:rsidR="00FC0DBF" w:rsidRPr="00F22E3B" w:rsidRDefault="00FC0DBF" w:rsidP="00101390">
      <w:pPr>
        <w:spacing w:after="0" w:line="240" w:lineRule="auto"/>
        <w:jc w:val="both"/>
        <w:rPr>
          <w:i/>
          <w:sz w:val="20"/>
        </w:rPr>
      </w:pPr>
      <w:r w:rsidRPr="00F22E3B">
        <w:rPr>
          <w:i/>
          <w:sz w:val="20"/>
        </w:rPr>
        <w:t>Milli Eğitim Bakanlığı'na bağlı olarak faaliyet gösteren özel okulların anaokulu ve kreş bölümlerinde 2014 yılı içerisinde uygulanm</w:t>
      </w:r>
      <w:r w:rsidR="00101390" w:rsidRPr="00F22E3B">
        <w:rPr>
          <w:i/>
          <w:sz w:val="20"/>
        </w:rPr>
        <w:t>aya başlanan Özel Okul Teşviki’</w:t>
      </w:r>
      <w:r w:rsidRPr="00F22E3B">
        <w:rPr>
          <w:i/>
          <w:sz w:val="20"/>
        </w:rPr>
        <w:t>nden faydalanılarak eğitim verilmektedir. Ancak Aile ve Sosyal Politikalar Bakanlığı'na bağlı olarak hizmet veren okul öncesi eğitim kurumları söz konusu teşvik kapsamı dışında bırakılmıştır. Bu durum velilerin teşvik kapsamında olan kurumları tercih etmesi</w:t>
      </w:r>
      <w:r w:rsidR="00101390" w:rsidRPr="00F22E3B">
        <w:rPr>
          <w:i/>
          <w:sz w:val="20"/>
        </w:rPr>
        <w:t>ne neden olup "Özel Okul Teşviki</w:t>
      </w:r>
      <w:r w:rsidRPr="00F22E3B">
        <w:rPr>
          <w:i/>
          <w:sz w:val="20"/>
        </w:rPr>
        <w:t>" kapsamı dışında bırakılmasıyla sektör temsilcilerini zor durumda bırakmıştır. Aile ve Sosyal Politikalar Bakanlığı’na bağlı olarak hizmet veren okul öncesi eğitim ku</w:t>
      </w:r>
      <w:r w:rsidR="00101390" w:rsidRPr="00F22E3B">
        <w:rPr>
          <w:i/>
          <w:sz w:val="20"/>
        </w:rPr>
        <w:t>rumlarının da "Özel Okul Teşviki</w:t>
      </w:r>
      <w:r w:rsidRPr="00F22E3B">
        <w:rPr>
          <w:i/>
          <w:sz w:val="20"/>
        </w:rPr>
        <w:t>" kapsamına alınması haksız rekabeti ortadan kald</w:t>
      </w:r>
      <w:r w:rsidR="00101390" w:rsidRPr="00F22E3B">
        <w:rPr>
          <w:i/>
          <w:sz w:val="20"/>
        </w:rPr>
        <w:t>ıracaktır.</w:t>
      </w:r>
    </w:p>
    <w:p w:rsidR="00101390" w:rsidRPr="00F22E3B" w:rsidRDefault="00101390" w:rsidP="00101390">
      <w:pPr>
        <w:spacing w:after="0" w:line="240" w:lineRule="auto"/>
        <w:jc w:val="both"/>
        <w:rPr>
          <w:sz w:val="16"/>
          <w:szCs w:val="16"/>
        </w:rPr>
      </w:pPr>
    </w:p>
    <w:p w:rsidR="00FC0DBF" w:rsidRPr="00F22E3B" w:rsidRDefault="00101390" w:rsidP="00101390">
      <w:pPr>
        <w:spacing w:after="0" w:line="240" w:lineRule="auto"/>
        <w:jc w:val="both"/>
        <w:rPr>
          <w:sz w:val="20"/>
        </w:rPr>
      </w:pPr>
      <w:r w:rsidRPr="00F22E3B">
        <w:rPr>
          <w:b/>
          <w:sz w:val="20"/>
        </w:rPr>
        <w:t>İlgili Kurum:</w:t>
      </w:r>
      <w:r w:rsidRPr="00F22E3B">
        <w:rPr>
          <w:sz w:val="20"/>
        </w:rPr>
        <w:t xml:space="preserve"> Milli Eğitim </w:t>
      </w:r>
      <w:r w:rsidR="002038CF" w:rsidRPr="00F22E3B">
        <w:rPr>
          <w:sz w:val="20"/>
        </w:rPr>
        <w:t xml:space="preserve">Bakanlığı </w:t>
      </w:r>
      <w:r w:rsidRPr="00F22E3B">
        <w:rPr>
          <w:sz w:val="20"/>
        </w:rPr>
        <w:t>/ Aile ve Sosyal Politikalar Bakanlığı</w:t>
      </w:r>
    </w:p>
    <w:p w:rsidR="00FC0DBF" w:rsidRPr="00F22E3B" w:rsidRDefault="00FC0DBF" w:rsidP="00101390">
      <w:pPr>
        <w:spacing w:after="0" w:line="240" w:lineRule="auto"/>
        <w:jc w:val="both"/>
        <w:rPr>
          <w:sz w:val="16"/>
          <w:szCs w:val="16"/>
        </w:rPr>
      </w:pPr>
    </w:p>
    <w:p w:rsidR="00FC0DBF" w:rsidRPr="00F22E3B" w:rsidRDefault="002038CF" w:rsidP="00101390">
      <w:pPr>
        <w:spacing w:after="0" w:line="240" w:lineRule="auto"/>
        <w:jc w:val="both"/>
        <w:rPr>
          <w:b/>
          <w:color w:val="0000FF"/>
          <w:sz w:val="20"/>
        </w:rPr>
      </w:pPr>
      <w:r w:rsidRPr="00F22E3B">
        <w:rPr>
          <w:b/>
          <w:color w:val="0000FF"/>
          <w:sz w:val="20"/>
        </w:rPr>
        <w:t xml:space="preserve">Sorun 3: </w:t>
      </w:r>
      <w:r w:rsidR="00FC0DBF" w:rsidRPr="00F22E3B">
        <w:rPr>
          <w:b/>
          <w:color w:val="0000FF"/>
          <w:sz w:val="20"/>
        </w:rPr>
        <w:t>Odaların, üyelerinin ihtiyaç duyduğu maddi desteği sağlayacak sistemlerinin olmaması.</w:t>
      </w:r>
    </w:p>
    <w:p w:rsidR="002038CF" w:rsidRPr="00F22E3B" w:rsidRDefault="002038CF" w:rsidP="00101390">
      <w:pPr>
        <w:spacing w:after="0" w:line="240" w:lineRule="auto"/>
        <w:jc w:val="both"/>
        <w:rPr>
          <w:sz w:val="16"/>
          <w:szCs w:val="16"/>
        </w:rPr>
      </w:pPr>
    </w:p>
    <w:p w:rsidR="00FC0DBF" w:rsidRPr="00F22E3B" w:rsidRDefault="00FC0DBF" w:rsidP="00101390">
      <w:pPr>
        <w:spacing w:after="0" w:line="240" w:lineRule="auto"/>
        <w:jc w:val="both"/>
        <w:rPr>
          <w:i/>
          <w:sz w:val="20"/>
        </w:rPr>
      </w:pPr>
      <w:r w:rsidRPr="00F22E3B">
        <w:rPr>
          <w:i/>
          <w:sz w:val="20"/>
        </w:rPr>
        <w:t xml:space="preserve">Günümüz ekonomik koşullarından dolayı KOBİ'lerimiz zaman zaman nakde ihtiyaç duymakta ancak mevcut kredi koşulları beklentilerin üzerinde olduğu için bu ihtiyaçlarını </w:t>
      </w:r>
      <w:r w:rsidR="002038CF" w:rsidRPr="00F22E3B">
        <w:rPr>
          <w:i/>
          <w:sz w:val="20"/>
        </w:rPr>
        <w:t>karşılayamamaktadır. Üyelerimizi</w:t>
      </w:r>
      <w:r w:rsidRPr="00F22E3B">
        <w:rPr>
          <w:i/>
          <w:sz w:val="20"/>
        </w:rPr>
        <w:t xml:space="preserve"> desteklemek ve onları bir adım ileriye taşımak amacıyla; Ticaret ve Sanayi Odaları için üyelerinin ihtiyaç duyduğu maddi desteği kredi sistemi ile sunabileceği uygulamalar için gerekli kanuni düzenlemeler yapılabilir. Esnaf ve </w:t>
      </w:r>
      <w:r w:rsidR="002038CF" w:rsidRPr="00F22E3B">
        <w:rPr>
          <w:i/>
          <w:sz w:val="20"/>
        </w:rPr>
        <w:t>Sanatkârlar</w:t>
      </w:r>
      <w:r w:rsidRPr="00F22E3B">
        <w:rPr>
          <w:i/>
          <w:sz w:val="20"/>
        </w:rPr>
        <w:t xml:space="preserve"> Odalarının Esnaf Kefalet Kanunu çerçevesinde yaptığı uygulamaya benzer bir düzenleme ile Odalar üyelerine kredi temin edebilir.</w:t>
      </w:r>
    </w:p>
    <w:p w:rsidR="002038CF" w:rsidRPr="00F22E3B" w:rsidRDefault="002038CF" w:rsidP="00101390">
      <w:pPr>
        <w:spacing w:after="0" w:line="240" w:lineRule="auto"/>
        <w:jc w:val="both"/>
        <w:rPr>
          <w:sz w:val="20"/>
        </w:rPr>
      </w:pPr>
    </w:p>
    <w:p w:rsidR="00FC0DBF" w:rsidRPr="00F22E3B" w:rsidRDefault="002038CF" w:rsidP="00101390">
      <w:pPr>
        <w:spacing w:after="0" w:line="240" w:lineRule="auto"/>
        <w:jc w:val="both"/>
        <w:rPr>
          <w:sz w:val="20"/>
        </w:rPr>
      </w:pPr>
      <w:r w:rsidRPr="00F22E3B">
        <w:rPr>
          <w:b/>
          <w:sz w:val="20"/>
        </w:rPr>
        <w:t>İlgili Kurum:</w:t>
      </w:r>
      <w:r w:rsidRPr="00F22E3B">
        <w:rPr>
          <w:sz w:val="20"/>
        </w:rPr>
        <w:t xml:space="preserve"> Maliye B</w:t>
      </w:r>
      <w:r w:rsidR="00FC0DBF" w:rsidRPr="00F22E3B">
        <w:rPr>
          <w:sz w:val="20"/>
        </w:rPr>
        <w:t>akanlığı</w:t>
      </w:r>
      <w:r w:rsidR="001C20ED">
        <w:rPr>
          <w:sz w:val="20"/>
        </w:rPr>
        <w:t xml:space="preserve"> /</w:t>
      </w:r>
      <w:bookmarkStart w:id="0" w:name="_GoBack"/>
      <w:bookmarkEnd w:id="0"/>
      <w:r w:rsidRPr="00F22E3B">
        <w:rPr>
          <w:sz w:val="20"/>
        </w:rPr>
        <w:t xml:space="preserve"> Sanayi B</w:t>
      </w:r>
      <w:r w:rsidR="00FC0DBF" w:rsidRPr="00F22E3B">
        <w:rPr>
          <w:sz w:val="20"/>
        </w:rPr>
        <w:t>akanlığı</w:t>
      </w:r>
    </w:p>
    <w:p w:rsidR="00FC0DBF" w:rsidRPr="00F22E3B" w:rsidRDefault="00FC0DBF" w:rsidP="00101390">
      <w:pPr>
        <w:spacing w:after="0" w:line="240" w:lineRule="auto"/>
        <w:jc w:val="both"/>
        <w:rPr>
          <w:sz w:val="16"/>
          <w:szCs w:val="16"/>
        </w:rPr>
      </w:pPr>
    </w:p>
    <w:p w:rsidR="00FC0DBF" w:rsidRPr="00F22E3B" w:rsidRDefault="002038CF" w:rsidP="00101390">
      <w:pPr>
        <w:spacing w:after="0" w:line="240" w:lineRule="auto"/>
        <w:jc w:val="both"/>
        <w:rPr>
          <w:b/>
          <w:color w:val="0000FF"/>
          <w:sz w:val="20"/>
        </w:rPr>
      </w:pPr>
      <w:r w:rsidRPr="00F22E3B">
        <w:rPr>
          <w:b/>
          <w:color w:val="0000FF"/>
          <w:sz w:val="20"/>
        </w:rPr>
        <w:t xml:space="preserve">Sorun 4: </w:t>
      </w:r>
      <w:r w:rsidR="00FC0DBF" w:rsidRPr="00F22E3B">
        <w:rPr>
          <w:b/>
          <w:color w:val="0000FF"/>
          <w:sz w:val="20"/>
        </w:rPr>
        <w:t>Gaziantep’in en önemli tarımsal ürünü olan Antepfıstığı desteğe ihtiyaç duymaktadır.</w:t>
      </w:r>
    </w:p>
    <w:p w:rsidR="002038CF" w:rsidRPr="00F22E3B" w:rsidRDefault="002038CF" w:rsidP="00101390">
      <w:pPr>
        <w:spacing w:after="0" w:line="240" w:lineRule="auto"/>
        <w:jc w:val="both"/>
        <w:rPr>
          <w:sz w:val="16"/>
          <w:szCs w:val="16"/>
        </w:rPr>
      </w:pPr>
    </w:p>
    <w:p w:rsidR="00FC0DBF" w:rsidRPr="00F22E3B" w:rsidRDefault="00FC0DBF" w:rsidP="00101390">
      <w:pPr>
        <w:spacing w:after="0" w:line="240" w:lineRule="auto"/>
        <w:jc w:val="both"/>
        <w:rPr>
          <w:i/>
          <w:sz w:val="20"/>
        </w:rPr>
      </w:pPr>
      <w:r w:rsidRPr="00F22E3B">
        <w:rPr>
          <w:i/>
          <w:sz w:val="20"/>
        </w:rPr>
        <w:t xml:space="preserve">Antepfıstığının modern depolarda sağlıklı bir şekilde saklanması, modern tekniklerle üretilmesi, nihai ürünün </w:t>
      </w:r>
      <w:r w:rsidR="002038CF" w:rsidRPr="00F22E3B">
        <w:rPr>
          <w:i/>
          <w:sz w:val="20"/>
        </w:rPr>
        <w:t>inovatif bakış</w:t>
      </w:r>
      <w:r w:rsidRPr="00F22E3B">
        <w:rPr>
          <w:i/>
          <w:sz w:val="20"/>
        </w:rPr>
        <w:t xml:space="preserve"> açısı ile çeşitlendirilmesi ve sonuçta hem iç hem dış ticaret ürünü olarak Antepfıstığının </w:t>
      </w:r>
      <w:r w:rsidR="002038CF" w:rsidRPr="00F22E3B">
        <w:rPr>
          <w:i/>
          <w:sz w:val="20"/>
        </w:rPr>
        <w:t>katma değerinin</w:t>
      </w:r>
      <w:r w:rsidRPr="00F22E3B">
        <w:rPr>
          <w:i/>
          <w:sz w:val="20"/>
        </w:rPr>
        <w:t xml:space="preserve"> artırılmasına olanak sağlayacak destek mekanizmaları geliştirilmeli. </w:t>
      </w:r>
      <w:r w:rsidR="002038CF" w:rsidRPr="00F22E3B">
        <w:rPr>
          <w:i/>
          <w:sz w:val="20"/>
        </w:rPr>
        <w:t>Üretimin</w:t>
      </w:r>
      <w:r w:rsidRPr="00F22E3B">
        <w:rPr>
          <w:i/>
          <w:sz w:val="20"/>
        </w:rPr>
        <w:t xml:space="preserve"> kayıt altında yapılması sağlanmalı.</w:t>
      </w:r>
    </w:p>
    <w:p w:rsidR="002038CF" w:rsidRPr="00F22E3B" w:rsidRDefault="002038CF" w:rsidP="00101390">
      <w:pPr>
        <w:spacing w:after="0" w:line="240" w:lineRule="auto"/>
        <w:jc w:val="both"/>
        <w:rPr>
          <w:sz w:val="16"/>
          <w:szCs w:val="16"/>
        </w:rPr>
      </w:pPr>
    </w:p>
    <w:p w:rsidR="00FC0DBF" w:rsidRPr="00F22E3B" w:rsidRDefault="002038CF" w:rsidP="00101390">
      <w:pPr>
        <w:spacing w:after="0" w:line="240" w:lineRule="auto"/>
        <w:jc w:val="both"/>
        <w:rPr>
          <w:sz w:val="20"/>
        </w:rPr>
      </w:pPr>
      <w:r w:rsidRPr="00F22E3B">
        <w:rPr>
          <w:b/>
          <w:sz w:val="20"/>
        </w:rPr>
        <w:t>İlgili Kurum:</w:t>
      </w:r>
      <w:r w:rsidRPr="00F22E3B">
        <w:rPr>
          <w:sz w:val="20"/>
        </w:rPr>
        <w:t xml:space="preserve"> Tarım B</w:t>
      </w:r>
      <w:r w:rsidR="00FC0DBF" w:rsidRPr="00F22E3B">
        <w:rPr>
          <w:sz w:val="20"/>
        </w:rPr>
        <w:t>akanlığı</w:t>
      </w:r>
    </w:p>
    <w:p w:rsidR="002038CF" w:rsidRPr="00F22E3B" w:rsidRDefault="002038CF" w:rsidP="00101390">
      <w:pPr>
        <w:spacing w:after="0" w:line="240" w:lineRule="auto"/>
        <w:jc w:val="both"/>
        <w:rPr>
          <w:b/>
          <w:sz w:val="16"/>
          <w:szCs w:val="16"/>
        </w:rPr>
      </w:pPr>
    </w:p>
    <w:p w:rsidR="00FC0DBF" w:rsidRPr="00F22E3B" w:rsidRDefault="00F22E3B" w:rsidP="00101390">
      <w:pPr>
        <w:spacing w:after="0" w:line="240" w:lineRule="auto"/>
        <w:jc w:val="both"/>
        <w:rPr>
          <w:b/>
          <w:color w:val="0000FF"/>
          <w:sz w:val="20"/>
        </w:rPr>
      </w:pPr>
      <w:r w:rsidRPr="00F22E3B">
        <w:rPr>
          <w:b/>
          <w:color w:val="0000FF"/>
          <w:sz w:val="20"/>
        </w:rPr>
        <w:t xml:space="preserve">Sorun 5: </w:t>
      </w:r>
      <w:r w:rsidR="00FC0DBF" w:rsidRPr="00F22E3B">
        <w:rPr>
          <w:b/>
          <w:color w:val="0000FF"/>
          <w:sz w:val="20"/>
        </w:rPr>
        <w:t>Suriyeli mültecilere çalışma izni verilmemesi işgücü piyasasında hem çalışan hem işveren hem de kayıt dışılıktan dolayı devlet açısından olumsuz sonuçlar doğurmaktadır.</w:t>
      </w:r>
    </w:p>
    <w:p w:rsidR="002038CF" w:rsidRPr="00F22E3B" w:rsidRDefault="002038CF" w:rsidP="00101390">
      <w:pPr>
        <w:spacing w:after="0" w:line="240" w:lineRule="auto"/>
        <w:jc w:val="both"/>
        <w:rPr>
          <w:b/>
          <w:sz w:val="16"/>
          <w:szCs w:val="16"/>
        </w:rPr>
      </w:pPr>
    </w:p>
    <w:p w:rsidR="00FC0DBF" w:rsidRPr="00F22E3B" w:rsidRDefault="00FC0DBF" w:rsidP="00101390">
      <w:pPr>
        <w:spacing w:after="0" w:line="240" w:lineRule="auto"/>
        <w:jc w:val="both"/>
        <w:rPr>
          <w:i/>
          <w:sz w:val="20"/>
        </w:rPr>
      </w:pPr>
      <w:r w:rsidRPr="00F22E3B">
        <w:rPr>
          <w:i/>
          <w:sz w:val="20"/>
        </w:rPr>
        <w:t>Gaziantep TO önderliğinde 12 STK ve 3 üniversitenin katılımıyla hazırlanan</w:t>
      </w:r>
      <w:r w:rsidR="002038CF" w:rsidRPr="00F22E3B">
        <w:rPr>
          <w:i/>
          <w:sz w:val="20"/>
        </w:rPr>
        <w:t xml:space="preserve"> ‘</w:t>
      </w:r>
      <w:r w:rsidRPr="00F22E3B">
        <w:rPr>
          <w:i/>
          <w:sz w:val="20"/>
        </w:rPr>
        <w:t>Suriyeli Misafir</w:t>
      </w:r>
      <w:r w:rsidR="002038CF" w:rsidRPr="00F22E3B">
        <w:rPr>
          <w:i/>
          <w:sz w:val="20"/>
        </w:rPr>
        <w:t>ler Gaziantep Ortak Akıl Raporu’</w:t>
      </w:r>
      <w:r w:rsidRPr="00F22E3B">
        <w:rPr>
          <w:i/>
          <w:sz w:val="20"/>
        </w:rPr>
        <w:t>nda yer alan “Suriyelilere çalışma izni verilmeli” ve çalışma barışını bozma tehlikesine karşı firmalarda çalışacak Suriyelilere yönelik toplam çalışanların belli bir oranında olması yönündeki önerimiz</w:t>
      </w:r>
      <w:r w:rsidR="00F22E3B" w:rsidRPr="00F22E3B">
        <w:rPr>
          <w:i/>
          <w:sz w:val="20"/>
        </w:rPr>
        <w:t>,</w:t>
      </w:r>
      <w:r w:rsidRPr="00F22E3B">
        <w:rPr>
          <w:i/>
          <w:sz w:val="20"/>
        </w:rPr>
        <w:t xml:space="preserve"> karar vericiler tarafınca olumlu karşılanmıştır. 22 Ekim 2014 tarihli resmi gazetede yayınlanan</w:t>
      </w:r>
      <w:r w:rsidR="002038CF" w:rsidRPr="00F22E3B">
        <w:rPr>
          <w:i/>
          <w:sz w:val="20"/>
        </w:rPr>
        <w:t xml:space="preserve"> Geçici Koruma Yönetmeliği’nin </w:t>
      </w:r>
      <w:r w:rsidRPr="00F22E3B">
        <w:rPr>
          <w:i/>
          <w:sz w:val="20"/>
        </w:rPr>
        <w:t>29.</w:t>
      </w:r>
      <w:r w:rsidR="00F22E3B" w:rsidRPr="00F22E3B">
        <w:rPr>
          <w:i/>
          <w:sz w:val="20"/>
        </w:rPr>
        <w:t xml:space="preserve"> </w:t>
      </w:r>
      <w:r w:rsidRPr="00F22E3B">
        <w:rPr>
          <w:i/>
          <w:sz w:val="20"/>
        </w:rPr>
        <w:t>Maddesinde geçici korunanların çalışmalarına ilişkin usul ve esasların belirlenmesi Çalışma Bakanlığının teklifi ile Bakanlar Kurulunca belirlenir denmiş, ancak hayata geçmesi adına gerekli adımlar atılmamıştır. Gerekli çalışmanın ivedilikle yap</w:t>
      </w:r>
      <w:r w:rsidR="002038CF" w:rsidRPr="00F22E3B">
        <w:rPr>
          <w:i/>
          <w:sz w:val="20"/>
        </w:rPr>
        <w:t>ılması sorunun çözümünde fayda sağlayacaktır.</w:t>
      </w:r>
    </w:p>
    <w:p w:rsidR="002038CF" w:rsidRPr="00F22E3B" w:rsidRDefault="002038CF" w:rsidP="00101390">
      <w:pPr>
        <w:spacing w:after="0" w:line="240" w:lineRule="auto"/>
        <w:jc w:val="both"/>
        <w:rPr>
          <w:sz w:val="16"/>
          <w:szCs w:val="16"/>
        </w:rPr>
      </w:pPr>
    </w:p>
    <w:p w:rsidR="00F22E3B" w:rsidRPr="00F22E3B" w:rsidRDefault="002038CF" w:rsidP="00101390">
      <w:pPr>
        <w:spacing w:after="0" w:line="240" w:lineRule="auto"/>
        <w:jc w:val="both"/>
        <w:rPr>
          <w:sz w:val="20"/>
        </w:rPr>
      </w:pPr>
      <w:r w:rsidRPr="00F22E3B">
        <w:rPr>
          <w:b/>
          <w:sz w:val="20"/>
        </w:rPr>
        <w:t>İlgili Kurum:</w:t>
      </w:r>
      <w:r w:rsidRPr="00F22E3B">
        <w:rPr>
          <w:sz w:val="20"/>
        </w:rPr>
        <w:t xml:space="preserve"> Çalışma Bakanlığı / B</w:t>
      </w:r>
      <w:r w:rsidR="00FC0DBF" w:rsidRPr="00F22E3B">
        <w:rPr>
          <w:sz w:val="20"/>
        </w:rPr>
        <w:t>aşbakanlık</w:t>
      </w:r>
      <w:r w:rsidRPr="00F22E3B">
        <w:rPr>
          <w:sz w:val="20"/>
        </w:rPr>
        <w:t xml:space="preserve"> / İŞKUR</w:t>
      </w:r>
    </w:p>
    <w:sectPr w:rsidR="00F22E3B" w:rsidRPr="00F22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BF"/>
    <w:rsid w:val="00101390"/>
    <w:rsid w:val="001C20ED"/>
    <w:rsid w:val="002038CF"/>
    <w:rsid w:val="002F57F6"/>
    <w:rsid w:val="00D96E93"/>
    <w:rsid w:val="00F22E3B"/>
    <w:rsid w:val="00FC0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572</Words>
  <Characters>3265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senaycopur@gto.org.tr</dc:creator>
  <cp:lastModifiedBy>pc</cp:lastModifiedBy>
  <cp:revision>10</cp:revision>
  <dcterms:created xsi:type="dcterms:W3CDTF">2015-03-20T15:02:00Z</dcterms:created>
  <dcterms:modified xsi:type="dcterms:W3CDTF">2015-03-26T08:14:00Z</dcterms:modified>
</cp:coreProperties>
</file>